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е) палата, отделение и др. (в зависимости от того, как ведется учет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соответствующих организациях) в учреждениях социального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с 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1) Лица, постоянно проживавшие в данном помещении и выехавшие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на срок до 1 года в командировку (в другой населенный пункт России или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5) Военнослужащие, проходившие военную службу по контракту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6) Военнослужащие, проходившие военную службу по призыву или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по контракту и проживавшие на закрытой территории, переписывались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совершении преступления, находившиеся под следствием, а также лица,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9) Лица, находившиеся в местах предварительного заключения,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отношении которых приговор вступил в силу, а также лица, отбывавшие наказание в местах лишения свободы, переписывались по месту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1 год и более на работу по контрактам c российскими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иностранными организациями (кроме иностранных граждан, работавших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Все перечисленные категории населения (кроме категории, указанной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Образцы форм переписных листов приведены в Приложении. Форма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текст бланков переписных листов в электронной форме совпадают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 формой и текстом бланков переписных листов на бумажном носителе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о населении  обходили все помещения своего счетного участка, где проживало или могло жить население (включая нежилые помещения),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Вопросы задавались населению в той формулировке, которая дана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в переписных листах. Запись сведений в переписные листы производилась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со 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правильности переписи. Люди, пропущенные в ходе переписи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 xml:space="preserve">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</w:t>
      </w:r>
    </w:p>
    <w:p w:rsidR="00250E9D" w:rsidRPr="004D4871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не 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</w:t>
      </w:r>
      <w:r w:rsidR="00AB024F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Pr="00250E9D">
        <w:rPr>
          <w:rFonts w:ascii="Times New Roman" w:hAnsi="Times New Roman" w:cs="Times New Roman"/>
          <w:sz w:val="28"/>
          <w:szCs w:val="28"/>
        </w:rPr>
        <w:t xml:space="preserve">учтены в переписи только </w:t>
      </w:r>
      <w:r w:rsidR="00AB024F">
        <w:rPr>
          <w:rFonts w:ascii="Times New Roman" w:hAnsi="Times New Roman" w:cs="Times New Roman"/>
          <w:sz w:val="28"/>
          <w:szCs w:val="28"/>
        </w:rPr>
        <w:t xml:space="preserve">по </w:t>
      </w:r>
      <w:r w:rsidRPr="00250E9D">
        <w:rPr>
          <w:rFonts w:ascii="Times New Roman" w:hAnsi="Times New Roman" w:cs="Times New Roman"/>
          <w:sz w:val="28"/>
          <w:szCs w:val="28"/>
        </w:rPr>
        <w:t xml:space="preserve"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 xml:space="preserve">на которых данные были получены из административных источников </w:t>
      </w:r>
      <w:r w:rsidR="005A28E8">
        <w:rPr>
          <w:rFonts w:ascii="Times New Roman" w:hAnsi="Times New Roman" w:cs="Times New Roman"/>
          <w:sz w:val="28"/>
          <w:szCs w:val="28"/>
        </w:rPr>
        <w:br/>
      </w:r>
      <w:r w:rsidRPr="00250E9D">
        <w:rPr>
          <w:rFonts w:ascii="Times New Roman" w:hAnsi="Times New Roman" w:cs="Times New Roman"/>
          <w:sz w:val="28"/>
          <w:szCs w:val="28"/>
        </w:rPr>
        <w:t>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0B3" w:rsidRDefault="001B70B3" w:rsidP="001B70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1B70B3" w:rsidRPr="00FD1F55" w:rsidRDefault="001B70B3" w:rsidP="001B70B3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1B70B3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 из переписных листов формы П, заполнявшихся в целом на жилое помещение, в котором проживают респонденты переписи.</w:t>
      </w:r>
    </w:p>
    <w:p w:rsidR="001B70B3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таблицах 1 и 2 на основе ответов на вопрос 1 переписных листов формы П: </w:t>
      </w:r>
    </w:p>
    <w:p w:rsidR="001B70B3" w:rsidRPr="00DC419D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1B70B3" w:rsidRPr="00DC419D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«отдельная квартира» – жилое помещение в многоквартирном доме, имеет один лицевой счет для оплаты коммунальных услуг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1B70B3" w:rsidRPr="00DC419D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lastRenderedPageBreak/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1B70B3" w:rsidRPr="00DC419D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1B70B3" w:rsidRPr="00DC419D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</w:p>
    <w:p w:rsidR="001B70B3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</w:p>
    <w:p w:rsidR="001B70B3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числе комнат, общей площади помещения, годе постройки и материале наружных стен дома, </w:t>
      </w:r>
      <w:r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собиралась от населения частных домохозяйств, проживающего в индивидуальных домах, отдельных и коммунальных квартирах.</w:t>
      </w:r>
    </w:p>
    <w:p w:rsidR="001B70B3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>
        <w:rPr>
          <w:rFonts w:ascii="Times New Roman" w:hAnsi="Times New Roman" w:cs="Times New Roman"/>
          <w:sz w:val="28"/>
          <w:szCs w:val="28"/>
        </w:rPr>
        <w:t xml:space="preserve"> домохозяйством, представленная в таблицах 3 и 6, получена на основе ответов на вопросы 5 и 9 переписных листов формы П.</w:t>
      </w:r>
    </w:p>
    <w:p w:rsidR="001B70B3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0B3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приведено распределение частных домохозяйств по годам постройки и материалам наружных стен домов на основе ответов на вопросы</w:t>
      </w:r>
      <w:r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0B3" w:rsidRDefault="001B70B3" w:rsidP="001B70B3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Pr="00CB1397">
        <w:rPr>
          <w:sz w:val="28"/>
          <w:szCs w:val="24"/>
        </w:rPr>
        <w:t xml:space="preserve"> </w:t>
      </w:r>
      <w:r w:rsidRPr="00F976C2">
        <w:rPr>
          <w:b/>
          <w:sz w:val="28"/>
          <w:szCs w:val="24"/>
        </w:rPr>
        <w:t>периоде постройки дома</w:t>
      </w:r>
      <w:r>
        <w:rPr>
          <w:sz w:val="28"/>
          <w:szCs w:val="24"/>
        </w:rPr>
        <w:t xml:space="preserve"> </w:t>
      </w:r>
      <w:r w:rsidRPr="00CB1397">
        <w:rPr>
          <w:sz w:val="28"/>
          <w:szCs w:val="24"/>
        </w:rPr>
        <w:t>учитыва</w:t>
      </w:r>
      <w:r>
        <w:rPr>
          <w:sz w:val="28"/>
          <w:szCs w:val="24"/>
        </w:rPr>
        <w:t>лся</w:t>
      </w:r>
      <w:r w:rsidRPr="00CB1397">
        <w:rPr>
          <w:sz w:val="28"/>
          <w:szCs w:val="24"/>
        </w:rPr>
        <w:t xml:space="preserve"> год, в</w:t>
      </w:r>
      <w:r>
        <w:rPr>
          <w:sz w:val="28"/>
          <w:szCs w:val="24"/>
        </w:rPr>
        <w:t> </w:t>
      </w:r>
      <w:r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>
        <w:rPr>
          <w:sz w:val="28"/>
          <w:szCs w:val="24"/>
        </w:rPr>
        <w:t>л</w:t>
      </w:r>
      <w:r w:rsidRPr="00CB1397">
        <w:rPr>
          <w:sz w:val="28"/>
          <w:szCs w:val="24"/>
        </w:rPr>
        <w:t>ся год первоначальной постройки.</w:t>
      </w:r>
    </w:p>
    <w:p w:rsidR="001B70B3" w:rsidRPr="00BC7E19" w:rsidRDefault="001B70B3" w:rsidP="001B70B3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материале наружных стен</w:t>
      </w:r>
      <w:r>
        <w:rPr>
          <w:sz w:val="28"/>
          <w:szCs w:val="24"/>
        </w:rPr>
        <w:t xml:space="preserve"> дома респонденты </w:t>
      </w:r>
      <w:r>
        <w:rPr>
          <w:sz w:val="28"/>
          <w:szCs w:val="24"/>
        </w:rPr>
        <w:lastRenderedPageBreak/>
        <w:t>выбирали один из следующих вариантов:</w:t>
      </w:r>
    </w:p>
    <w:p w:rsidR="001B70B3" w:rsidRPr="00BC7E19" w:rsidRDefault="001B70B3" w:rsidP="001B70B3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кирпич, камень</w:t>
      </w:r>
      <w:r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</w:p>
    <w:p w:rsidR="001B70B3" w:rsidRPr="00BC7E19" w:rsidRDefault="001B70B3" w:rsidP="001B70B3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1B70B3" w:rsidRPr="00BC7E19" w:rsidRDefault="001B70B3" w:rsidP="001B70B3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1B70B3" w:rsidRPr="00BC7E19" w:rsidRDefault="001B70B3" w:rsidP="001B70B3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1B70B3" w:rsidRDefault="001B70B3" w:rsidP="001B70B3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>
        <w:rPr>
          <w:sz w:val="28"/>
          <w:szCs w:val="24"/>
        </w:rPr>
        <w:t>;</w:t>
      </w:r>
    </w:p>
    <w:p w:rsidR="001B70B3" w:rsidRPr="00BC7E19" w:rsidRDefault="001B70B3" w:rsidP="001B70B3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иное </w:t>
      </w:r>
      <w:r w:rsidRPr="00BC7E19">
        <w:rPr>
          <w:sz w:val="28"/>
          <w:szCs w:val="24"/>
        </w:rPr>
        <w:t>–</w:t>
      </w:r>
      <w:r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шлакозаливные или други</w:t>
      </w:r>
      <w:r>
        <w:rPr>
          <w:sz w:val="28"/>
          <w:szCs w:val="24"/>
        </w:rPr>
        <w:t>е</w:t>
      </w:r>
      <w:r w:rsidRPr="00BC7E19">
        <w:rPr>
          <w:sz w:val="28"/>
          <w:szCs w:val="24"/>
        </w:rPr>
        <w:t xml:space="preserve"> материалов, не перечисленных выше</w:t>
      </w:r>
      <w:r>
        <w:rPr>
          <w:sz w:val="28"/>
          <w:szCs w:val="24"/>
        </w:rPr>
        <w:t>.</w:t>
      </w:r>
    </w:p>
    <w:p w:rsidR="001B70B3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 жилищ населения</w:t>
      </w:r>
      <w:r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приведенные в таблице 5, получены на основе ответов на вопрос 6 переписных листов формы П. При ответе на этот вопрос респонденты могли указать все имеющиеся в их жилищах варианты из приведенного ниже списка: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отдельно стоящей кухней) имеется газовая плита (панель), снабжаемая сжиженным (баллонным) газом от коллективных, дворовых, квартальных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Отопление: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централизованное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печное – жилые помещения дома отапливаются печью, камином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централизованное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водонагревателей – в жилых помещениях дома имеются специальные водопроводные сети, подающие горячую воду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газовой или дровяной колонки, поквартирных водонагревателей (АГВ),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включая и малометражные отопительные котлы для приготовления горячей воды;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(канализация):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ванна, душ, баня, сауна отсутствуют – жилое помещение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:rsidR="001B70B3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интернет через беспроводное соединение – доступ хотя бы у одного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:rsidR="001B70B3" w:rsidRPr="002E1CC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:rsidR="001B70B3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7 приведено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>
        <w:rPr>
          <w:rFonts w:ascii="Times New Roman" w:hAnsi="Times New Roman" w:cs="Times New Roman"/>
          <w:sz w:val="28"/>
          <w:szCs w:val="28"/>
        </w:rPr>
        <w:t xml:space="preserve"> (вопросы 4 и 10 переписных листов формы П).</w:t>
      </w:r>
    </w:p>
    <w:p w:rsidR="001B70B3" w:rsidRPr="00D05358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1B70B3" w:rsidRPr="00D05358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1B70B3" w:rsidRPr="00D05358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1B70B3" w:rsidRPr="00D05358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</w:p>
    <w:p w:rsidR="001B70B3" w:rsidRPr="00D05358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1B70B3" w:rsidRPr="00D05358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1B70B3" w:rsidRPr="00D05358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1B70B3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1B70B3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</w:p>
    <w:p w:rsidR="001B70B3" w:rsidRPr="00223A76" w:rsidRDefault="001B70B3" w:rsidP="001B70B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</w:t>
      </w:r>
      <w:bookmarkStart w:id="0" w:name="_GoBack"/>
      <w:bookmarkEnd w:id="0"/>
      <w:r w:rsidRPr="00223A76">
        <w:rPr>
          <w:rFonts w:ascii="Times New Roman" w:hAnsi="Times New Roman" w:cs="Times New Roman"/>
          <w:sz w:val="28"/>
          <w:szCs w:val="28"/>
        </w:rPr>
        <w:t xml:space="preserve">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 xml:space="preserve">. Наименования муниципальных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1B70B3" w:rsidRDefault="001B70B3" w:rsidP="001B70B3">
      <w:pPr>
        <w:widowControl w:val="0"/>
        <w:ind w:firstLine="709"/>
        <w:jc w:val="both"/>
        <w:outlineLvl w:val="1"/>
      </w:pPr>
    </w:p>
    <w:p w:rsidR="0028628C" w:rsidRDefault="0028628C" w:rsidP="001B70B3">
      <w:pPr>
        <w:ind w:firstLine="709"/>
        <w:jc w:val="both"/>
      </w:pP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8E" w:rsidRDefault="004D628E" w:rsidP="0059770F">
      <w:pPr>
        <w:spacing w:after="0" w:line="240" w:lineRule="auto"/>
      </w:pPr>
      <w:r>
        <w:separator/>
      </w:r>
    </w:p>
  </w:endnote>
  <w:endnote w:type="continuationSeparator" w:id="0">
    <w:p w:rsidR="004D628E" w:rsidRDefault="004D628E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8E" w:rsidRDefault="004D628E" w:rsidP="0059770F">
      <w:pPr>
        <w:spacing w:after="0" w:line="240" w:lineRule="auto"/>
      </w:pPr>
      <w:r>
        <w:separator/>
      </w:r>
    </w:p>
  </w:footnote>
  <w:footnote w:type="continuationSeparator" w:id="0">
    <w:p w:rsidR="004D628E" w:rsidRDefault="004D628E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B24E2E" w:rsidRDefault="00B24E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76">
          <w:rPr>
            <w:noProof/>
          </w:rPr>
          <w:t>15</w:t>
        </w:r>
        <w:r>
          <w:fldChar w:fldCharType="end"/>
        </w:r>
      </w:p>
    </w:sdtContent>
  </w:sdt>
  <w:p w:rsidR="00B24E2E" w:rsidRDefault="00B24E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801A3"/>
    <w:rsid w:val="000A0266"/>
    <w:rsid w:val="000C017B"/>
    <w:rsid w:val="000C16A0"/>
    <w:rsid w:val="000C3447"/>
    <w:rsid w:val="000C696A"/>
    <w:rsid w:val="000F50EF"/>
    <w:rsid w:val="0019647F"/>
    <w:rsid w:val="001A547E"/>
    <w:rsid w:val="001B70B3"/>
    <w:rsid w:val="001E21E3"/>
    <w:rsid w:val="001F0270"/>
    <w:rsid w:val="001F5189"/>
    <w:rsid w:val="00205BAB"/>
    <w:rsid w:val="002162A0"/>
    <w:rsid w:val="00250E9D"/>
    <w:rsid w:val="00252B3C"/>
    <w:rsid w:val="00271A85"/>
    <w:rsid w:val="0028628C"/>
    <w:rsid w:val="002C7AB1"/>
    <w:rsid w:val="002F3BA4"/>
    <w:rsid w:val="002F439A"/>
    <w:rsid w:val="00342C8A"/>
    <w:rsid w:val="00343D93"/>
    <w:rsid w:val="00351037"/>
    <w:rsid w:val="00351897"/>
    <w:rsid w:val="00392F09"/>
    <w:rsid w:val="003938EE"/>
    <w:rsid w:val="003E1FEB"/>
    <w:rsid w:val="003E7E39"/>
    <w:rsid w:val="003F2940"/>
    <w:rsid w:val="004308BD"/>
    <w:rsid w:val="00461776"/>
    <w:rsid w:val="004D25AB"/>
    <w:rsid w:val="004D4871"/>
    <w:rsid w:val="004D4CF9"/>
    <w:rsid w:val="004D628E"/>
    <w:rsid w:val="004E5DD3"/>
    <w:rsid w:val="00503347"/>
    <w:rsid w:val="00503EFA"/>
    <w:rsid w:val="00521CF9"/>
    <w:rsid w:val="00571A88"/>
    <w:rsid w:val="005779DD"/>
    <w:rsid w:val="0058351E"/>
    <w:rsid w:val="0059770F"/>
    <w:rsid w:val="005A28E8"/>
    <w:rsid w:val="00613FFD"/>
    <w:rsid w:val="00696135"/>
    <w:rsid w:val="006C38E3"/>
    <w:rsid w:val="006D4766"/>
    <w:rsid w:val="006E6434"/>
    <w:rsid w:val="00700FC7"/>
    <w:rsid w:val="00725FE7"/>
    <w:rsid w:val="00735981"/>
    <w:rsid w:val="00751C4E"/>
    <w:rsid w:val="007A5445"/>
    <w:rsid w:val="007C4E1B"/>
    <w:rsid w:val="00807A37"/>
    <w:rsid w:val="008239D0"/>
    <w:rsid w:val="0082414B"/>
    <w:rsid w:val="00830C1C"/>
    <w:rsid w:val="008311CE"/>
    <w:rsid w:val="00832E0A"/>
    <w:rsid w:val="0084088C"/>
    <w:rsid w:val="00847465"/>
    <w:rsid w:val="0085332F"/>
    <w:rsid w:val="00862258"/>
    <w:rsid w:val="008A767A"/>
    <w:rsid w:val="008E4999"/>
    <w:rsid w:val="00956162"/>
    <w:rsid w:val="00957437"/>
    <w:rsid w:val="00964788"/>
    <w:rsid w:val="009945E7"/>
    <w:rsid w:val="009B7E26"/>
    <w:rsid w:val="009C76CA"/>
    <w:rsid w:val="009D18D9"/>
    <w:rsid w:val="009E1E9D"/>
    <w:rsid w:val="009F12AA"/>
    <w:rsid w:val="00A72CA1"/>
    <w:rsid w:val="00A75B4C"/>
    <w:rsid w:val="00A87AF3"/>
    <w:rsid w:val="00AB024F"/>
    <w:rsid w:val="00AE0729"/>
    <w:rsid w:val="00B034DD"/>
    <w:rsid w:val="00B24E2E"/>
    <w:rsid w:val="00B31CD3"/>
    <w:rsid w:val="00B80C47"/>
    <w:rsid w:val="00BB2F90"/>
    <w:rsid w:val="00BB30F5"/>
    <w:rsid w:val="00BE5976"/>
    <w:rsid w:val="00BF2E35"/>
    <w:rsid w:val="00C14373"/>
    <w:rsid w:val="00C35D7E"/>
    <w:rsid w:val="00C442F5"/>
    <w:rsid w:val="00C479AD"/>
    <w:rsid w:val="00C62B0E"/>
    <w:rsid w:val="00CC711E"/>
    <w:rsid w:val="00CD01B3"/>
    <w:rsid w:val="00D2031D"/>
    <w:rsid w:val="00D47DA7"/>
    <w:rsid w:val="00D948E1"/>
    <w:rsid w:val="00DD1148"/>
    <w:rsid w:val="00DF3FFD"/>
    <w:rsid w:val="00E558DE"/>
    <w:rsid w:val="00E57175"/>
    <w:rsid w:val="00E62B29"/>
    <w:rsid w:val="00E67B60"/>
    <w:rsid w:val="00EB31E9"/>
    <w:rsid w:val="00EE5D00"/>
    <w:rsid w:val="00F1340B"/>
    <w:rsid w:val="00F14512"/>
    <w:rsid w:val="00F24B1C"/>
    <w:rsid w:val="00F42B48"/>
    <w:rsid w:val="00F536CA"/>
    <w:rsid w:val="00F62230"/>
    <w:rsid w:val="00F64B2E"/>
    <w:rsid w:val="00F65EE1"/>
    <w:rsid w:val="00FA3027"/>
    <w:rsid w:val="00FD0EFC"/>
    <w:rsid w:val="00FE3D6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7C4E1B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7C4E1B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Павленко Елена Николаевна</cp:lastModifiedBy>
  <cp:revision>2</cp:revision>
  <cp:lastPrinted>2022-05-30T15:39:00Z</cp:lastPrinted>
  <dcterms:created xsi:type="dcterms:W3CDTF">2023-06-22T09:05:00Z</dcterms:created>
  <dcterms:modified xsi:type="dcterms:W3CDTF">2023-06-22T09:05:00Z</dcterms:modified>
</cp:coreProperties>
</file>